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eastAsia="zh-CN"/>
        </w:rPr>
      </w:pPr>
      <w:bookmarkStart w:id="0" w:name="上海中侨职业技术学院（本科）"/>
      <w:bookmarkEnd w:id="0"/>
      <w:r>
        <w:t>上海中侨职业技术</w:t>
      </w:r>
      <w:r>
        <w:rPr>
          <w:rFonts w:hint="eastAsia"/>
          <w:lang w:eastAsia="zh-CN"/>
        </w:rPr>
        <w:t>大学</w:t>
      </w:r>
    </w:p>
    <w:p>
      <w:pPr>
        <w:spacing w:before="214"/>
        <w:ind w:left="1527" w:right="1640" w:firstLine="0"/>
        <w:jc w:val="center"/>
        <w:rPr>
          <w:b/>
          <w:sz w:val="32"/>
        </w:rPr>
      </w:pPr>
      <w:r>
        <w:rPr>
          <w:b/>
          <w:sz w:val="32"/>
        </w:rPr>
        <w:t>专升本《数</w:t>
      </w:r>
      <w:bookmarkStart w:id="1" w:name="_GoBack"/>
      <w:bookmarkEnd w:id="1"/>
      <w:r>
        <w:rPr>
          <w:b/>
          <w:sz w:val="32"/>
        </w:rPr>
        <w:t>字媒体技术导论》考试大纲</w:t>
      </w:r>
    </w:p>
    <w:p>
      <w:pPr>
        <w:pStyle w:val="3"/>
        <w:spacing w:before="186"/>
      </w:pPr>
      <w:r>
        <w:t>一、考试形式</w:t>
      </w:r>
    </w:p>
    <w:p>
      <w:pPr>
        <w:pStyle w:val="4"/>
        <w:spacing w:before="160" w:line="364" w:lineRule="auto"/>
        <w:ind w:left="720" w:right="913" w:firstLine="72"/>
      </w:pPr>
      <w:r>
        <w:rPr>
          <w:spacing w:val="-4"/>
        </w:rPr>
        <w:t xml:space="preserve">考试方式为闭卷考试，笔试时间为 </w:t>
      </w:r>
      <w:r>
        <w:t>120</w:t>
      </w:r>
      <w:r>
        <w:rPr>
          <w:spacing w:val="-14"/>
        </w:rPr>
        <w:t xml:space="preserve"> 分钟，试卷满分为 </w:t>
      </w:r>
      <w:r>
        <w:t>100</w:t>
      </w:r>
      <w:r>
        <w:rPr>
          <w:spacing w:val="-27"/>
        </w:rPr>
        <w:t xml:space="preserve"> 分。</w:t>
      </w:r>
      <w:r>
        <w:t>考试题型有单选题、填空题、计算题、问答题。</w:t>
      </w:r>
    </w:p>
    <w:p>
      <w:pPr>
        <w:pStyle w:val="3"/>
      </w:pPr>
      <w:r>
        <w:t>二、考试要求</w:t>
      </w:r>
    </w:p>
    <w:p>
      <w:pPr>
        <w:spacing w:before="161"/>
        <w:ind w:left="408" w:right="0" w:firstLine="0"/>
        <w:jc w:val="left"/>
        <w:rPr>
          <w:b/>
          <w:sz w:val="24"/>
        </w:rPr>
      </w:pPr>
      <w:r>
        <w:rPr>
          <w:b/>
          <w:sz w:val="24"/>
        </w:rPr>
        <w:t>(一) 艺术家和计算机</w:t>
      </w:r>
    </w:p>
    <w:p>
      <w:pPr>
        <w:pStyle w:val="8"/>
        <w:numPr>
          <w:ilvl w:val="0"/>
          <w:numId w:val="1"/>
        </w:numPr>
        <w:tabs>
          <w:tab w:val="left" w:pos="1392"/>
        </w:tabs>
        <w:spacing w:before="160" w:after="0" w:line="240" w:lineRule="auto"/>
        <w:ind w:left="1392" w:right="0" w:hanging="421"/>
        <w:jc w:val="left"/>
        <w:rPr>
          <w:sz w:val="24"/>
        </w:rPr>
      </w:pPr>
      <w:r>
        <w:rPr>
          <w:sz w:val="24"/>
        </w:rPr>
        <w:t>掌握新媒体、新自由度及新领域结合及发展的方式和意义；</w:t>
      </w:r>
    </w:p>
    <w:p>
      <w:pPr>
        <w:pStyle w:val="8"/>
        <w:numPr>
          <w:ilvl w:val="0"/>
          <w:numId w:val="1"/>
        </w:numPr>
        <w:tabs>
          <w:tab w:val="left" w:pos="1392"/>
        </w:tabs>
        <w:spacing w:before="161" w:after="0" w:line="364" w:lineRule="auto"/>
        <w:ind w:left="403" w:right="2473" w:firstLine="568"/>
        <w:jc w:val="left"/>
        <w:rPr>
          <w:b/>
          <w:sz w:val="24"/>
        </w:rPr>
      </w:pPr>
      <w:r>
        <w:rPr>
          <w:spacing w:val="-1"/>
          <w:sz w:val="24"/>
        </w:rPr>
        <w:t>全面分析数字媒体在我国发展中的重要作用。</w:t>
      </w:r>
      <w:r>
        <w:rPr>
          <w:b/>
          <w:spacing w:val="-7"/>
          <w:sz w:val="24"/>
        </w:rPr>
        <w:t>(二) 数字媒体技术概论</w:t>
      </w:r>
    </w:p>
    <w:p>
      <w:pPr>
        <w:pStyle w:val="8"/>
        <w:numPr>
          <w:ilvl w:val="0"/>
          <w:numId w:val="2"/>
        </w:numPr>
        <w:tabs>
          <w:tab w:val="left" w:pos="1395"/>
        </w:tabs>
        <w:spacing w:before="1" w:after="0" w:line="240" w:lineRule="auto"/>
        <w:ind w:left="1394" w:right="0" w:hanging="421"/>
        <w:jc w:val="left"/>
        <w:rPr>
          <w:sz w:val="24"/>
        </w:rPr>
      </w:pPr>
      <w:r>
        <w:rPr>
          <w:sz w:val="24"/>
        </w:rPr>
        <w:t>掌握技术的发展及其对数字媒体的影响；</w:t>
      </w:r>
    </w:p>
    <w:p>
      <w:pPr>
        <w:pStyle w:val="8"/>
        <w:numPr>
          <w:ilvl w:val="0"/>
          <w:numId w:val="2"/>
        </w:numPr>
        <w:tabs>
          <w:tab w:val="left" w:pos="1395"/>
        </w:tabs>
        <w:spacing w:before="161" w:after="0" w:line="240" w:lineRule="auto"/>
        <w:ind w:left="1394" w:right="0" w:hanging="421"/>
        <w:jc w:val="left"/>
        <w:rPr>
          <w:sz w:val="24"/>
        </w:rPr>
      </w:pPr>
      <w:r>
        <w:rPr>
          <w:sz w:val="24"/>
        </w:rPr>
        <w:t>掌握数字媒体、媒体技术等相关的概念；</w:t>
      </w:r>
    </w:p>
    <w:p>
      <w:pPr>
        <w:pStyle w:val="8"/>
        <w:numPr>
          <w:ilvl w:val="0"/>
          <w:numId w:val="2"/>
        </w:numPr>
        <w:tabs>
          <w:tab w:val="left" w:pos="1395"/>
        </w:tabs>
        <w:spacing w:before="160" w:after="0" w:line="240" w:lineRule="auto"/>
        <w:ind w:left="1394" w:right="0" w:hanging="421"/>
        <w:jc w:val="left"/>
        <w:rPr>
          <w:sz w:val="24"/>
        </w:rPr>
      </w:pPr>
      <w:r>
        <w:rPr>
          <w:sz w:val="24"/>
        </w:rPr>
        <w:t>理解数字游戏、数字电影、全息影像的意义；</w:t>
      </w:r>
    </w:p>
    <w:p>
      <w:pPr>
        <w:pStyle w:val="8"/>
        <w:numPr>
          <w:ilvl w:val="0"/>
          <w:numId w:val="2"/>
        </w:numPr>
        <w:tabs>
          <w:tab w:val="left" w:pos="1395"/>
        </w:tabs>
        <w:spacing w:before="161" w:after="0" w:line="240" w:lineRule="auto"/>
        <w:ind w:left="1394" w:right="0" w:hanging="421"/>
        <w:jc w:val="left"/>
        <w:rPr>
          <w:sz w:val="24"/>
        </w:rPr>
      </w:pPr>
      <w:r>
        <w:rPr>
          <w:sz w:val="24"/>
        </w:rPr>
        <w:t>理解互动媒体发展战略及核心竞争力；</w:t>
      </w:r>
    </w:p>
    <w:p>
      <w:pPr>
        <w:pStyle w:val="8"/>
        <w:numPr>
          <w:ilvl w:val="0"/>
          <w:numId w:val="2"/>
        </w:numPr>
        <w:tabs>
          <w:tab w:val="left" w:pos="1395"/>
        </w:tabs>
        <w:spacing w:before="160" w:after="0" w:line="364" w:lineRule="auto"/>
        <w:ind w:left="408" w:right="4149" w:firstLine="566"/>
        <w:jc w:val="left"/>
        <w:rPr>
          <w:b/>
          <w:sz w:val="24"/>
        </w:rPr>
      </w:pPr>
      <w:r>
        <w:rPr>
          <w:spacing w:val="-2"/>
          <w:sz w:val="24"/>
        </w:rPr>
        <w:t>理解互联网电视发展的内涵。</w:t>
      </w:r>
      <w:r>
        <w:rPr>
          <w:b/>
          <w:spacing w:val="-7"/>
          <w:sz w:val="24"/>
        </w:rPr>
        <w:t>(三) 数字音频媒体技术</w:t>
      </w:r>
    </w:p>
    <w:p>
      <w:pPr>
        <w:pStyle w:val="8"/>
        <w:numPr>
          <w:ilvl w:val="0"/>
          <w:numId w:val="3"/>
        </w:numPr>
        <w:tabs>
          <w:tab w:val="left" w:pos="1380"/>
        </w:tabs>
        <w:spacing w:before="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理解音频数字化的过程；</w:t>
      </w:r>
    </w:p>
    <w:p>
      <w:pPr>
        <w:pStyle w:val="8"/>
        <w:numPr>
          <w:ilvl w:val="0"/>
          <w:numId w:val="3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理解数字设备与模拟设备的区别；</w:t>
      </w:r>
    </w:p>
    <w:p>
      <w:pPr>
        <w:pStyle w:val="8"/>
        <w:numPr>
          <w:ilvl w:val="0"/>
          <w:numId w:val="3"/>
        </w:numPr>
        <w:tabs>
          <w:tab w:val="left" w:pos="1380"/>
        </w:tabs>
        <w:spacing w:before="160" w:after="0" w:line="364" w:lineRule="auto"/>
        <w:ind w:left="403" w:right="4405" w:firstLine="556"/>
        <w:jc w:val="left"/>
        <w:rPr>
          <w:b/>
          <w:sz w:val="24"/>
        </w:rPr>
      </w:pPr>
      <w:r>
        <w:rPr>
          <w:spacing w:val="-2"/>
          <w:sz w:val="24"/>
        </w:rPr>
        <w:t>掌握数字音频的基本编辑。</w:t>
      </w:r>
      <w:r>
        <w:rPr>
          <w:b/>
          <w:spacing w:val="-7"/>
          <w:sz w:val="24"/>
        </w:rPr>
        <w:t>(四) 数字图像处理技术</w:t>
      </w:r>
    </w:p>
    <w:p>
      <w:pPr>
        <w:pStyle w:val="8"/>
        <w:numPr>
          <w:ilvl w:val="0"/>
          <w:numId w:val="4"/>
        </w:numPr>
        <w:tabs>
          <w:tab w:val="left" w:pos="1380"/>
        </w:tabs>
        <w:spacing w:before="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掌握数字图像的种类；</w:t>
      </w:r>
    </w:p>
    <w:p>
      <w:pPr>
        <w:pStyle w:val="8"/>
        <w:numPr>
          <w:ilvl w:val="0"/>
          <w:numId w:val="4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掌握数字图像获取技术；</w:t>
      </w:r>
    </w:p>
    <w:p>
      <w:pPr>
        <w:pStyle w:val="8"/>
        <w:numPr>
          <w:ilvl w:val="0"/>
          <w:numId w:val="4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理解数字图像的创意设计；</w:t>
      </w:r>
    </w:p>
    <w:p>
      <w:pPr>
        <w:pStyle w:val="8"/>
        <w:numPr>
          <w:ilvl w:val="0"/>
          <w:numId w:val="4"/>
        </w:numPr>
        <w:tabs>
          <w:tab w:val="left" w:pos="1380"/>
        </w:tabs>
        <w:spacing w:before="160" w:after="0" w:line="364" w:lineRule="auto"/>
        <w:ind w:left="403" w:right="4405" w:firstLine="556"/>
        <w:jc w:val="left"/>
        <w:rPr>
          <w:b/>
          <w:sz w:val="24"/>
        </w:rPr>
      </w:pPr>
      <w:r>
        <w:rPr>
          <w:spacing w:val="-2"/>
          <w:sz w:val="24"/>
        </w:rPr>
        <w:t>理解数字图像的编辑技术。</w:t>
      </w:r>
      <w:r>
        <w:rPr>
          <w:b/>
          <w:spacing w:val="-7"/>
          <w:sz w:val="24"/>
        </w:rPr>
        <w:t>(五) 数字视频媒体技术</w:t>
      </w:r>
    </w:p>
    <w:p>
      <w:pPr>
        <w:pStyle w:val="8"/>
        <w:numPr>
          <w:ilvl w:val="0"/>
          <w:numId w:val="5"/>
        </w:numPr>
        <w:tabs>
          <w:tab w:val="left" w:pos="1380"/>
        </w:tabs>
        <w:spacing w:before="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掌握数字视频基础知识；</w:t>
      </w:r>
    </w:p>
    <w:p>
      <w:pPr>
        <w:pStyle w:val="8"/>
        <w:numPr>
          <w:ilvl w:val="0"/>
          <w:numId w:val="5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掌握数字视频质量及格式；</w:t>
      </w:r>
    </w:p>
    <w:p>
      <w:pPr>
        <w:pStyle w:val="8"/>
        <w:numPr>
          <w:ilvl w:val="0"/>
          <w:numId w:val="5"/>
        </w:numPr>
        <w:tabs>
          <w:tab w:val="left" w:pos="1380"/>
        </w:tabs>
        <w:spacing w:before="160" w:after="0" w:line="364" w:lineRule="auto"/>
        <w:ind w:left="403" w:right="4405" w:firstLine="556"/>
        <w:jc w:val="left"/>
        <w:rPr>
          <w:b/>
          <w:sz w:val="24"/>
        </w:rPr>
      </w:pPr>
      <w:r>
        <w:rPr>
          <w:spacing w:val="-2"/>
          <w:sz w:val="24"/>
        </w:rPr>
        <w:t>掌握数字视频的编辑技术。</w:t>
      </w:r>
      <w:r>
        <w:rPr>
          <w:b/>
          <w:spacing w:val="-7"/>
          <w:sz w:val="24"/>
        </w:rPr>
        <w:t>(六) 数字动画技术</w:t>
      </w:r>
    </w:p>
    <w:p>
      <w:pPr>
        <w:spacing w:after="0" w:line="364" w:lineRule="auto"/>
        <w:jc w:val="left"/>
        <w:rPr>
          <w:sz w:val="24"/>
        </w:rPr>
        <w:sectPr>
          <w:footerReference r:id="rId5" w:type="default"/>
          <w:type w:val="continuous"/>
          <w:pgSz w:w="11910" w:h="16840"/>
          <w:pgMar w:top="1520" w:right="1560" w:bottom="1380" w:left="1680" w:header="720" w:footer="1200" w:gutter="0"/>
          <w:pgNumType w:start="1"/>
          <w:cols w:space="720" w:num="1"/>
        </w:sectPr>
      </w:pPr>
    </w:p>
    <w:p>
      <w:pPr>
        <w:pStyle w:val="8"/>
        <w:numPr>
          <w:ilvl w:val="0"/>
          <w:numId w:val="6"/>
        </w:numPr>
        <w:tabs>
          <w:tab w:val="left" w:pos="1380"/>
        </w:tabs>
        <w:spacing w:before="42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掌握数字动画技术的分类；</w:t>
      </w:r>
    </w:p>
    <w:p>
      <w:pPr>
        <w:pStyle w:val="8"/>
        <w:numPr>
          <w:ilvl w:val="0"/>
          <w:numId w:val="6"/>
        </w:numPr>
        <w:tabs>
          <w:tab w:val="left" w:pos="1380"/>
        </w:tabs>
        <w:spacing w:before="160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掌握数字动画技术的制作流程；</w:t>
      </w:r>
    </w:p>
    <w:p>
      <w:pPr>
        <w:pStyle w:val="8"/>
        <w:numPr>
          <w:ilvl w:val="0"/>
          <w:numId w:val="6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理解数字动画后期编辑制作技术；</w:t>
      </w:r>
    </w:p>
    <w:p>
      <w:pPr>
        <w:pStyle w:val="8"/>
        <w:numPr>
          <w:ilvl w:val="0"/>
          <w:numId w:val="6"/>
        </w:numPr>
        <w:tabs>
          <w:tab w:val="left" w:pos="1380"/>
        </w:tabs>
        <w:spacing w:before="160" w:after="0" w:line="364" w:lineRule="auto"/>
        <w:ind w:left="403" w:right="4405" w:firstLine="556"/>
        <w:jc w:val="left"/>
        <w:rPr>
          <w:b/>
          <w:sz w:val="24"/>
        </w:rPr>
      </w:pPr>
      <w:r>
        <w:rPr>
          <w:spacing w:val="-2"/>
          <w:sz w:val="24"/>
        </w:rPr>
        <w:t>理解数字动画的应用领域。</w:t>
      </w:r>
      <w:r>
        <w:rPr>
          <w:b/>
          <w:spacing w:val="-7"/>
          <w:sz w:val="24"/>
        </w:rPr>
        <w:t>(七) 游戏设计技术</w:t>
      </w:r>
    </w:p>
    <w:p>
      <w:pPr>
        <w:pStyle w:val="8"/>
        <w:numPr>
          <w:ilvl w:val="0"/>
          <w:numId w:val="7"/>
        </w:numPr>
        <w:tabs>
          <w:tab w:val="left" w:pos="1380"/>
        </w:tabs>
        <w:spacing w:before="2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理解游戏设计基本概念；</w:t>
      </w:r>
    </w:p>
    <w:p>
      <w:pPr>
        <w:pStyle w:val="8"/>
        <w:numPr>
          <w:ilvl w:val="0"/>
          <w:numId w:val="7"/>
        </w:numPr>
        <w:tabs>
          <w:tab w:val="left" w:pos="1380"/>
        </w:tabs>
        <w:spacing w:before="160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掌握游戏设计流程；</w:t>
      </w:r>
    </w:p>
    <w:p>
      <w:pPr>
        <w:pStyle w:val="8"/>
        <w:numPr>
          <w:ilvl w:val="0"/>
          <w:numId w:val="7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掌握游戏创意的内涵和外延；</w:t>
      </w:r>
    </w:p>
    <w:p>
      <w:pPr>
        <w:pStyle w:val="8"/>
        <w:numPr>
          <w:ilvl w:val="0"/>
          <w:numId w:val="7"/>
        </w:numPr>
        <w:tabs>
          <w:tab w:val="left" w:pos="1380"/>
        </w:tabs>
        <w:spacing w:before="160" w:after="0" w:line="364" w:lineRule="auto"/>
        <w:ind w:left="403" w:right="5125" w:firstLine="556"/>
        <w:jc w:val="left"/>
        <w:rPr>
          <w:b/>
          <w:sz w:val="24"/>
        </w:rPr>
      </w:pPr>
      <w:r>
        <w:rPr>
          <w:spacing w:val="-2"/>
          <w:sz w:val="24"/>
        </w:rPr>
        <w:t xml:space="preserve">分析评价各类游戏； </w:t>
      </w:r>
      <w:r>
        <w:rPr>
          <w:b/>
          <w:spacing w:val="-7"/>
          <w:sz w:val="24"/>
        </w:rPr>
        <w:t>(八) 数字媒体压缩技术</w:t>
      </w:r>
    </w:p>
    <w:p>
      <w:pPr>
        <w:pStyle w:val="8"/>
        <w:numPr>
          <w:ilvl w:val="0"/>
          <w:numId w:val="8"/>
        </w:numPr>
        <w:tabs>
          <w:tab w:val="left" w:pos="1390"/>
        </w:tabs>
        <w:spacing w:before="1" w:after="0" w:line="240" w:lineRule="auto"/>
        <w:ind w:left="1389" w:right="0" w:hanging="421"/>
        <w:jc w:val="left"/>
        <w:rPr>
          <w:sz w:val="24"/>
        </w:rPr>
      </w:pPr>
      <w:r>
        <w:rPr>
          <w:sz w:val="24"/>
        </w:rPr>
        <w:t>理解图像压缩的基本原理；</w:t>
      </w:r>
    </w:p>
    <w:p>
      <w:pPr>
        <w:pStyle w:val="8"/>
        <w:numPr>
          <w:ilvl w:val="0"/>
          <w:numId w:val="8"/>
        </w:numPr>
        <w:tabs>
          <w:tab w:val="left" w:pos="1390"/>
        </w:tabs>
        <w:spacing w:before="161" w:after="0" w:line="240" w:lineRule="auto"/>
        <w:ind w:left="1389" w:right="0" w:hanging="421"/>
        <w:jc w:val="left"/>
        <w:rPr>
          <w:sz w:val="24"/>
        </w:rPr>
      </w:pPr>
      <w:r>
        <w:rPr>
          <w:sz w:val="24"/>
        </w:rPr>
        <w:t>理解视觉特性对压缩编码的影响；</w:t>
      </w:r>
    </w:p>
    <w:p>
      <w:pPr>
        <w:pStyle w:val="8"/>
        <w:numPr>
          <w:ilvl w:val="0"/>
          <w:numId w:val="8"/>
        </w:numPr>
        <w:tabs>
          <w:tab w:val="left" w:pos="1390"/>
        </w:tabs>
        <w:spacing w:before="160" w:after="0" w:line="240" w:lineRule="auto"/>
        <w:ind w:left="1389" w:right="0" w:hanging="421"/>
        <w:jc w:val="left"/>
        <w:rPr>
          <w:sz w:val="24"/>
        </w:rPr>
      </w:pPr>
      <w:r>
        <w:rPr>
          <w:sz w:val="24"/>
        </w:rPr>
        <w:t>理解听觉特性对压缩编码的影响；</w:t>
      </w:r>
    </w:p>
    <w:p>
      <w:pPr>
        <w:pStyle w:val="8"/>
        <w:numPr>
          <w:ilvl w:val="0"/>
          <w:numId w:val="8"/>
        </w:numPr>
        <w:tabs>
          <w:tab w:val="left" w:pos="1390"/>
        </w:tabs>
        <w:spacing w:before="161" w:after="0" w:line="364" w:lineRule="auto"/>
        <w:ind w:left="403" w:right="3914" w:firstLine="566"/>
        <w:jc w:val="left"/>
        <w:rPr>
          <w:b/>
          <w:sz w:val="24"/>
        </w:rPr>
      </w:pPr>
      <w:r>
        <w:rPr>
          <w:spacing w:val="-2"/>
          <w:sz w:val="24"/>
        </w:rPr>
        <w:t>掌握几种数字媒体压缩的标准。</w:t>
      </w:r>
      <w:r>
        <w:rPr>
          <w:b/>
          <w:spacing w:val="-7"/>
          <w:sz w:val="24"/>
        </w:rPr>
        <w:t>(九) 数字媒体存储技术</w:t>
      </w:r>
    </w:p>
    <w:p>
      <w:pPr>
        <w:pStyle w:val="8"/>
        <w:numPr>
          <w:ilvl w:val="0"/>
          <w:numId w:val="9"/>
        </w:numPr>
        <w:tabs>
          <w:tab w:val="left" w:pos="1380"/>
        </w:tabs>
        <w:spacing w:before="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掌握内存储器的特点、分类和工作原理；</w:t>
      </w:r>
    </w:p>
    <w:p>
      <w:pPr>
        <w:pStyle w:val="8"/>
        <w:numPr>
          <w:ilvl w:val="0"/>
          <w:numId w:val="9"/>
        </w:numPr>
        <w:tabs>
          <w:tab w:val="left" w:pos="1380"/>
        </w:tabs>
        <w:spacing w:before="160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掌握外存储器的特点、分类和工作原理；</w:t>
      </w:r>
    </w:p>
    <w:p>
      <w:pPr>
        <w:pStyle w:val="8"/>
        <w:numPr>
          <w:ilvl w:val="0"/>
          <w:numId w:val="9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掌握光盘存储器的特点、分类和工作原理；</w:t>
      </w:r>
    </w:p>
    <w:p>
      <w:pPr>
        <w:pStyle w:val="8"/>
        <w:numPr>
          <w:ilvl w:val="0"/>
          <w:numId w:val="9"/>
        </w:numPr>
        <w:tabs>
          <w:tab w:val="left" w:pos="1380"/>
        </w:tabs>
        <w:spacing w:before="160" w:after="0" w:line="364" w:lineRule="auto"/>
        <w:ind w:left="403" w:right="3205" w:firstLine="556"/>
        <w:jc w:val="left"/>
        <w:rPr>
          <w:b/>
          <w:sz w:val="24"/>
        </w:rPr>
      </w:pPr>
      <w:r>
        <w:rPr>
          <w:spacing w:val="-2"/>
          <w:sz w:val="24"/>
        </w:rPr>
        <w:t xml:space="preserve">掌握云存储的特点、分类和工作原理； </w:t>
      </w:r>
      <w:r>
        <w:rPr>
          <w:b/>
          <w:spacing w:val="-7"/>
          <w:sz w:val="24"/>
        </w:rPr>
        <w:t>(十) 数字媒体资产管理</w:t>
      </w:r>
    </w:p>
    <w:p>
      <w:pPr>
        <w:spacing w:before="2" w:line="364" w:lineRule="auto"/>
        <w:ind w:left="540" w:right="2965" w:firstLine="420"/>
        <w:jc w:val="left"/>
        <w:rPr>
          <w:b/>
          <w:sz w:val="24"/>
        </w:rPr>
      </w:pPr>
      <w:r>
        <w:rPr>
          <w:sz w:val="24"/>
        </w:rPr>
        <w:t>1. 掌握数字媒体资产管理的基本业务流程。</w:t>
      </w:r>
      <w:r>
        <w:rPr>
          <w:b/>
          <w:sz w:val="24"/>
        </w:rPr>
        <w:t>(十一) 数字媒体传输技术</w:t>
      </w:r>
    </w:p>
    <w:p>
      <w:pPr>
        <w:pStyle w:val="8"/>
        <w:numPr>
          <w:ilvl w:val="0"/>
          <w:numId w:val="10"/>
        </w:numPr>
        <w:tabs>
          <w:tab w:val="left" w:pos="1380"/>
        </w:tabs>
        <w:spacing w:before="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掌握流媒体、PP、IPTV</w:t>
      </w:r>
      <w:r>
        <w:rPr>
          <w:spacing w:val="-9"/>
          <w:sz w:val="24"/>
        </w:rPr>
        <w:t xml:space="preserve"> 技术的概念；</w:t>
      </w:r>
    </w:p>
    <w:p>
      <w:pPr>
        <w:pStyle w:val="8"/>
        <w:numPr>
          <w:ilvl w:val="0"/>
          <w:numId w:val="10"/>
        </w:numPr>
        <w:tabs>
          <w:tab w:val="left" w:pos="1380"/>
        </w:tabs>
        <w:spacing w:before="160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掌握流媒体、PP、IPTV</w:t>
      </w:r>
      <w:r>
        <w:rPr>
          <w:spacing w:val="-8"/>
          <w:sz w:val="24"/>
        </w:rPr>
        <w:t xml:space="preserve"> 的典型应用系统；</w:t>
      </w:r>
    </w:p>
    <w:p>
      <w:pPr>
        <w:pStyle w:val="8"/>
        <w:numPr>
          <w:ilvl w:val="0"/>
          <w:numId w:val="10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理解异构网络互通的意义。</w:t>
      </w:r>
    </w:p>
    <w:p>
      <w:pPr>
        <w:pStyle w:val="3"/>
        <w:tabs>
          <w:tab w:val="left" w:pos="1394"/>
        </w:tabs>
        <w:spacing w:before="160"/>
        <w:ind w:left="403"/>
      </w:pPr>
      <w:r>
        <w:t>(十二)</w:t>
      </w:r>
      <w:r>
        <w:tab/>
      </w:r>
      <w:r>
        <w:t>数字媒体内容消费及终端参与</w:t>
      </w:r>
    </w:p>
    <w:p>
      <w:pPr>
        <w:pStyle w:val="8"/>
        <w:numPr>
          <w:ilvl w:val="0"/>
          <w:numId w:val="11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pacing w:val="-4"/>
          <w:sz w:val="24"/>
        </w:rPr>
        <w:t xml:space="preserve">理解消费者行为及市场消费过程 </w:t>
      </w:r>
      <w:r>
        <w:rPr>
          <w:sz w:val="24"/>
        </w:rPr>
        <w:t>AISAS；</w:t>
      </w:r>
    </w:p>
    <w:p>
      <w:pPr>
        <w:pStyle w:val="8"/>
        <w:numPr>
          <w:ilvl w:val="0"/>
          <w:numId w:val="11"/>
        </w:numPr>
        <w:tabs>
          <w:tab w:val="left" w:pos="1380"/>
        </w:tabs>
        <w:spacing w:before="160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理解智能电视与网络电视所存在的区别；</w:t>
      </w:r>
    </w:p>
    <w:p>
      <w:pPr>
        <w:pStyle w:val="8"/>
        <w:numPr>
          <w:ilvl w:val="0"/>
          <w:numId w:val="11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理解移动智能终端为何被认为是移动互联网的入口；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460" w:right="1560" w:bottom="1380" w:left="1680" w:header="0" w:footer="1200" w:gutter="0"/>
          <w:cols w:space="720" w:num="1"/>
        </w:sectPr>
      </w:pPr>
    </w:p>
    <w:p>
      <w:pPr>
        <w:pStyle w:val="8"/>
        <w:numPr>
          <w:ilvl w:val="0"/>
          <w:numId w:val="11"/>
        </w:numPr>
        <w:tabs>
          <w:tab w:val="left" w:pos="1380"/>
        </w:tabs>
        <w:spacing w:before="42" w:after="0" w:line="364" w:lineRule="auto"/>
        <w:ind w:left="540" w:right="805" w:firstLine="420"/>
        <w:jc w:val="left"/>
        <w:rPr>
          <w:b/>
          <w:sz w:val="24"/>
        </w:rPr>
      </w:pPr>
      <w:r>
        <w:rPr>
          <w:spacing w:val="-1"/>
          <w:sz w:val="24"/>
        </w:rPr>
        <w:t>理解智能汽车的概念及被视为高速移动的超级智能终端原因。</w:t>
      </w:r>
      <w:r>
        <w:rPr>
          <w:b/>
          <w:sz w:val="24"/>
        </w:rPr>
        <w:t>(十三) 数字媒体技术发展趋势</w:t>
      </w:r>
    </w:p>
    <w:p>
      <w:pPr>
        <w:pStyle w:val="8"/>
        <w:numPr>
          <w:ilvl w:val="0"/>
          <w:numId w:val="12"/>
        </w:numPr>
        <w:tabs>
          <w:tab w:val="left" w:pos="1390"/>
        </w:tabs>
        <w:spacing w:before="1" w:after="0" w:line="240" w:lineRule="auto"/>
        <w:ind w:left="1389" w:right="0" w:hanging="421"/>
        <w:jc w:val="left"/>
        <w:rPr>
          <w:sz w:val="24"/>
        </w:rPr>
      </w:pPr>
      <w:r>
        <w:rPr>
          <w:sz w:val="24"/>
        </w:rPr>
        <w:t>掌握下一代信息技术的发展及其对数字媒体的影响；</w:t>
      </w:r>
    </w:p>
    <w:p>
      <w:pPr>
        <w:pStyle w:val="8"/>
        <w:numPr>
          <w:ilvl w:val="0"/>
          <w:numId w:val="12"/>
        </w:numPr>
        <w:tabs>
          <w:tab w:val="left" w:pos="1390"/>
        </w:tabs>
        <w:spacing w:before="161" w:after="0" w:line="240" w:lineRule="auto"/>
        <w:ind w:left="1389" w:right="0" w:hanging="421"/>
        <w:jc w:val="left"/>
        <w:rPr>
          <w:sz w:val="24"/>
        </w:rPr>
      </w:pPr>
      <w:r>
        <w:rPr>
          <w:sz w:val="24"/>
        </w:rPr>
        <w:t>掌握全媒体、云媒体、三网融合的概念；</w:t>
      </w:r>
    </w:p>
    <w:p>
      <w:pPr>
        <w:pStyle w:val="8"/>
        <w:numPr>
          <w:ilvl w:val="0"/>
          <w:numId w:val="12"/>
        </w:numPr>
        <w:tabs>
          <w:tab w:val="left" w:pos="1390"/>
        </w:tabs>
        <w:spacing w:before="160" w:after="0" w:line="240" w:lineRule="auto"/>
        <w:ind w:left="1389" w:right="0" w:hanging="421"/>
        <w:jc w:val="left"/>
        <w:rPr>
          <w:sz w:val="24"/>
        </w:rPr>
      </w:pPr>
      <w:r>
        <w:rPr>
          <w:sz w:val="24"/>
        </w:rPr>
        <w:t>理解虚拟现实、增强现实、数字版权的意义；</w:t>
      </w:r>
    </w:p>
    <w:p>
      <w:pPr>
        <w:pStyle w:val="8"/>
        <w:numPr>
          <w:ilvl w:val="0"/>
          <w:numId w:val="12"/>
        </w:numPr>
        <w:tabs>
          <w:tab w:val="left" w:pos="1390"/>
        </w:tabs>
        <w:spacing w:before="161" w:after="0" w:line="240" w:lineRule="auto"/>
        <w:ind w:left="1389" w:right="0" w:hanging="421"/>
        <w:jc w:val="left"/>
        <w:rPr>
          <w:sz w:val="24"/>
        </w:rPr>
      </w:pPr>
      <w:r>
        <w:rPr>
          <w:sz w:val="24"/>
        </w:rPr>
        <w:t>理解全媒体发展战略及核心竞争力；</w:t>
      </w:r>
    </w:p>
    <w:p>
      <w:pPr>
        <w:pStyle w:val="8"/>
        <w:numPr>
          <w:ilvl w:val="0"/>
          <w:numId w:val="12"/>
        </w:numPr>
        <w:tabs>
          <w:tab w:val="left" w:pos="1390"/>
        </w:tabs>
        <w:spacing w:before="160" w:after="0" w:line="364" w:lineRule="auto"/>
        <w:ind w:left="540" w:right="3914" w:firstLine="429"/>
        <w:jc w:val="left"/>
        <w:rPr>
          <w:b/>
          <w:sz w:val="24"/>
        </w:rPr>
      </w:pPr>
      <w:r>
        <w:rPr>
          <w:spacing w:val="-2"/>
          <w:sz w:val="24"/>
        </w:rPr>
        <w:t>理解数字媒体融合发展的内涵。</w:t>
      </w:r>
      <w:r>
        <w:rPr>
          <w:b/>
          <w:sz w:val="24"/>
        </w:rPr>
        <w:t>(十四) 未来的路</w:t>
      </w:r>
    </w:p>
    <w:p>
      <w:pPr>
        <w:pStyle w:val="8"/>
        <w:numPr>
          <w:ilvl w:val="0"/>
          <w:numId w:val="13"/>
        </w:numPr>
        <w:tabs>
          <w:tab w:val="left" w:pos="1380"/>
        </w:tabs>
        <w:spacing w:before="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理解国内外高校数媒行业模式；</w:t>
      </w:r>
    </w:p>
    <w:p>
      <w:pPr>
        <w:pStyle w:val="8"/>
        <w:numPr>
          <w:ilvl w:val="0"/>
          <w:numId w:val="13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能够探讨本专业市场需求和方向；</w:t>
      </w:r>
    </w:p>
    <w:p>
      <w:pPr>
        <w:pStyle w:val="8"/>
        <w:numPr>
          <w:ilvl w:val="0"/>
          <w:numId w:val="13"/>
        </w:numPr>
        <w:tabs>
          <w:tab w:val="left" w:pos="1380"/>
        </w:tabs>
        <w:spacing w:before="160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会计划详细周密的经营战略；</w:t>
      </w:r>
    </w:p>
    <w:p>
      <w:pPr>
        <w:pStyle w:val="8"/>
        <w:numPr>
          <w:ilvl w:val="0"/>
          <w:numId w:val="13"/>
        </w:numPr>
        <w:tabs>
          <w:tab w:val="left" w:pos="1380"/>
        </w:tabs>
        <w:spacing w:before="161" w:after="0" w:line="240" w:lineRule="auto"/>
        <w:ind w:left="1380" w:right="0" w:hanging="420"/>
        <w:jc w:val="left"/>
        <w:rPr>
          <w:sz w:val="24"/>
        </w:rPr>
      </w:pPr>
      <w:r>
        <w:rPr>
          <w:sz w:val="24"/>
        </w:rPr>
        <w:t>会模拟数字媒体专业未来世界蓝图；</w:t>
      </w:r>
    </w:p>
    <w:p>
      <w:pPr>
        <w:pStyle w:val="8"/>
        <w:numPr>
          <w:ilvl w:val="0"/>
          <w:numId w:val="13"/>
        </w:numPr>
        <w:tabs>
          <w:tab w:val="left" w:pos="1380"/>
        </w:tabs>
        <w:spacing w:before="160" w:after="0" w:line="364" w:lineRule="auto"/>
        <w:ind w:left="120" w:right="3445" w:firstLine="840"/>
        <w:jc w:val="left"/>
        <w:rPr>
          <w:b/>
          <w:sz w:val="24"/>
        </w:rPr>
      </w:pPr>
      <w:r>
        <w:rPr>
          <w:spacing w:val="-2"/>
          <w:sz w:val="24"/>
        </w:rPr>
        <w:t>懂得在三网融合的背景下扩宽渠道。</w:t>
      </w:r>
      <w:r>
        <w:rPr>
          <w:b/>
          <w:sz w:val="24"/>
        </w:rPr>
        <w:t>三、参考教材</w:t>
      </w:r>
    </w:p>
    <w:p>
      <w:pPr>
        <w:pStyle w:val="4"/>
        <w:spacing w:before="1" w:line="364" w:lineRule="auto"/>
        <w:ind w:left="120" w:right="117" w:firstLine="480"/>
      </w:pPr>
      <w:r>
        <w:rPr>
          <w:spacing w:val="-8"/>
        </w:rPr>
        <w:t>数字媒体技术导论，许志强 邱学军主编，中国铁道出版社，2015</w:t>
      </w:r>
      <w:r>
        <w:rPr>
          <w:spacing w:val="-33"/>
        </w:rPr>
        <w:t xml:space="preserve"> 年。</w:t>
      </w:r>
      <w:r>
        <w:rPr>
          <w:spacing w:val="-3"/>
        </w:rPr>
        <w:t xml:space="preserve">ISBN： </w:t>
      </w:r>
      <w:r>
        <w:t>978-7-113-20919-3</w:t>
      </w:r>
    </w:p>
    <w:sectPr>
      <w:pgSz w:w="11910" w:h="16840"/>
      <w:pgMar w:top="1460" w:right="1560" w:bottom="1380" w:left="168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 w:firstLine="0"/>
      <w:rPr>
        <w:sz w:val="20"/>
      </w:rPr>
    </w:pPr>
    <w:r>
      <w:pict>
        <v:shape id="_x0000_s2049" o:spid="_x0000_s2049" o:spt="202" type="#_x0000_t202" style="position:absolute;left:0pt;margin-left:293.4pt;margin-top:770.9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94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2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12" w:hanging="420"/>
      </w:pPr>
      <w:rPr>
        <w:rFonts w:hint="default"/>
        <w:lang w:val="zh-CN" w:eastAsia="zh-CN" w:bidi="zh-CN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92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2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12" w:hanging="420"/>
      </w:pPr>
      <w:rPr>
        <w:rFonts w:hint="default"/>
        <w:lang w:val="zh-CN" w:eastAsia="zh-CN" w:bidi="zh-CN"/>
      </w:rPr>
    </w:lvl>
  </w:abstractNum>
  <w:abstractNum w:abstractNumId="6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7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8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9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1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80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11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389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abstractNum w:abstractNumId="1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389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420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2275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7"/>
      <w:ind w:left="1489" w:right="1640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120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61"/>
      <w:ind w:left="1380" w:hanging="42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60"/>
      <w:ind w:left="1380" w:hanging="42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2021-03-29T00:44:00Z</dcterms:created>
  <dc:creator>Lin</dc:creator>
  <cp:lastModifiedBy>神采飞扬944246</cp:lastModifiedBy>
  <dcterms:modified xsi:type="dcterms:W3CDTF">2021-03-29T05:03:33Z</dcterms:modified>
  <dc:title>全国计算机等级考试二级C语言程序设计要求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B07FA2E2D7384796A8CA7CE1DFC8714F</vt:lpwstr>
  </property>
</Properties>
</file>