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2021年上海中侨职业技术大学“专升本”招生考试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体温测量登记表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（5月9日）</w:t>
      </w:r>
    </w:p>
    <w:bookmarkEnd w:id="0"/>
    <w:tbl>
      <w:tblPr>
        <w:tblStyle w:val="3"/>
        <w:tblW w:w="9097" w:type="dxa"/>
        <w:tblInd w:w="-3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0"/>
        <w:gridCol w:w="2302"/>
        <w:gridCol w:w="2190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报名号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4月26日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5月3日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5月5日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4月29日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5月6日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5月7日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5月8日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5月2日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5月9日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考生本人承诺，根据防疫要求，本人自考试前14日至考试前1日未离沪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/>
        </w:rPr>
        <w:t>（出省）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，并每日测量体温如实记录，保证以上信息真实、准确、有效。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日  期：</w:t>
      </w:r>
    </w:p>
    <w:p/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2780C"/>
    <w:rsid w:val="09B374CE"/>
    <w:rsid w:val="4DCF4441"/>
    <w:rsid w:val="6122292F"/>
    <w:rsid w:val="6EC27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2020-04-29T01:30:00Z</dcterms:created>
  <dc:creator>神采飞扬944246</dc:creator>
  <cp:lastModifiedBy>王黛微</cp:lastModifiedBy>
  <dcterms:modified xsi:type="dcterms:W3CDTF">2021-04-20T02:39:40Z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E09A485A886B4783920670C56CE3AC9E</vt:lpwstr>
  </property>
</Properties>
</file>